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5A931">
      <w:pPr>
        <w:pStyle w:val="15"/>
        <w:bidi w:val="0"/>
        <w:ind w:firstLine="480" w:firstLineChars="200"/>
      </w:pPr>
      <w:r>
        <w:rPr>
          <w:rFonts w:hint="default"/>
        </w:rPr>
        <w:t>在科学研究和工业质量控制领域，上海析谱仪器有限公司推出的TU-1900 plus高性能双光束紫外可见分光光度计，凭借其</w:t>
      </w:r>
      <w:r>
        <w:rPr>
          <w:rFonts w:hint="eastAsia"/>
          <w:lang w:val="en-US" w:eastAsia="zh-CN"/>
        </w:rPr>
        <w:t>优秀</w:t>
      </w:r>
      <w:bookmarkStart w:id="0" w:name="_GoBack"/>
      <w:bookmarkEnd w:id="0"/>
      <w:r>
        <w:rPr>
          <w:rFonts w:hint="default"/>
        </w:rPr>
        <w:t>的技术性能和人性化设计，成为实验室分析的核心装备。该设备通过创新性的光学系统与智能化控制技术，为物理学、化学、生物学、医学等多学科研究提供精准可靠的光谱分析解决方案。</w:t>
      </w:r>
    </w:p>
    <w:p w14:paraId="1F9E2585">
      <w:pPr>
        <w:pStyle w:val="15"/>
        <w:bidi w:val="0"/>
        <w:ind w:firstLine="482" w:firstLineChars="200"/>
        <w:rPr>
          <w:b/>
          <w:bCs/>
        </w:rPr>
      </w:pPr>
      <w:r>
        <w:rPr>
          <w:rFonts w:hint="default"/>
          <w:b/>
          <w:bCs/>
        </w:rPr>
        <w:t>一、技术突破：双光束系统与光学革新</w:t>
      </w:r>
    </w:p>
    <w:p w14:paraId="4DCDF0B0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TU-1900 plus采用双光束光学设计，通过同步测量样品光与参比光，有效消除光源波动和环境干扰对检测结果的影响。其核心光学系统配备1600条/mm高性能全息光栅与进口接收器，确保光谱分辨率达到0.1nm级别，波长范围覆盖190-1100nm。进口环保型氘灯系统的应用，不仅将臭氧产生量降低60%，更通过长寿命设计（氘灯寿命≥2000小时）减少更换频率，降低使用成本。</w:t>
      </w:r>
    </w:p>
    <w:p w14:paraId="19F24506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设备的光学调试实现全自动化，用户更换氘灯或钨灯时无需拆卸仪器外壳，系统可自动完成光路校准。这种"即插即用"的设计彻底解决了传统分光光度计换灯后需手动调试的痛点，将操作效率提升3倍以上。</w:t>
      </w:r>
    </w:p>
    <w:p w14:paraId="1511562E">
      <w:pPr>
        <w:pStyle w:val="15"/>
        <w:bidi w:val="0"/>
        <w:ind w:firstLine="482" w:firstLineChars="200"/>
        <w:rPr>
          <w:rFonts w:hint="default"/>
          <w:b/>
          <w:bCs/>
        </w:rPr>
      </w:pPr>
      <w:r>
        <w:rPr>
          <w:rFonts w:hint="default"/>
          <w:b/>
          <w:bCs/>
        </w:rPr>
        <w:t>二、智能化操控：从数据采集到分析的完整闭环</w:t>
      </w:r>
    </w:p>
    <w:p w14:paraId="6E1885DA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TU-1900 plus配备新一代真彩色触控液晶屏，实时显示氘灯/钨灯使用时长，并具备预警功能。宽大的样品室支持5-100mm规格比色皿，兼容微量样品检测与高通量分析需求。通过GLP自我鉴定模块，用户可一键完成波长精度（±0.3nm）和光度精度（±0.002Abs）的自动校准，生成符合国际标准的检测报告。</w:t>
      </w:r>
    </w:p>
    <w:p w14:paraId="17AC460E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设备标配的XIPU专业扫描软件实现功能全面升级：支持光度测量、定量分析（含标准曲线）、全波长光谱扫描、动力学时间扫描、3D波谱等九大分析模式。多波长测试功能可同时记录6个波长点的吸光度数据，特别适用于酶促反应动力学研究。所有实验数据可通过蓝牙、邮件或USB接口直接传输，配合无限容量存储功能，构建从数据采集到分析报告的完整闭环。</w:t>
      </w:r>
    </w:p>
    <w:p w14:paraId="7203B9E0">
      <w:pPr>
        <w:pStyle w:val="15"/>
        <w:bidi w:val="0"/>
        <w:ind w:firstLine="482" w:firstLineChars="200"/>
        <w:rPr>
          <w:rFonts w:hint="default"/>
          <w:b/>
          <w:bCs/>
        </w:rPr>
      </w:pPr>
      <w:r>
        <w:rPr>
          <w:rFonts w:hint="default"/>
          <w:b/>
          <w:bCs/>
        </w:rPr>
        <w:t>三、应用场景：跨学科解决方案</w:t>
      </w:r>
    </w:p>
    <w:p w14:paraId="097A8115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在药物研发领域，TU-1900 plus通过260/280nm双波长自动测量功能，实现DNA与蛋白质浓度的快速定量，检测限低至0.1μg/mL。环境监测中，设备可准确测定水体中重金属离子（如铅、汞）的络合物吸光度，配合标准曲线法将检测精度提升至ppb级别。</w:t>
      </w:r>
    </w:p>
    <w:p w14:paraId="71559C69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工业质量控制场景下，设备的动力学扫描模式可连续监测化学反应进程，通过吸光度-时间曲线精准计算反应速率常数。在材料科学领域，3D波谱功能支持对纳米材料光学带隙的立体分析，为新型光电器件研发提供关键数据支撑。</w:t>
      </w:r>
    </w:p>
    <w:p w14:paraId="4C1A409C">
      <w:pPr>
        <w:pStyle w:val="15"/>
        <w:bidi w:val="0"/>
        <w:ind w:firstLine="482" w:firstLineChars="200"/>
        <w:rPr>
          <w:rFonts w:hint="default"/>
          <w:b/>
          <w:bCs/>
        </w:rPr>
      </w:pPr>
      <w:r>
        <w:rPr>
          <w:rFonts w:hint="default"/>
          <w:b/>
          <w:bCs/>
        </w:rPr>
        <w:t>四、设计理念：效率与可靠性的平衡</w:t>
      </w:r>
    </w:p>
    <w:p w14:paraId="7DE1816E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TU-1900 plus采用模块化设计，所有光学组件均实现标准化生产，维修更换时间缩短至30分钟以内。设备通过-20℃至50℃宽温域测试，适应不同实验室环境。每年仅需进行一次专业校准，日常维护仅需清洁样品室和更换干燥剂，总拥有成本较同类产品降低40%。</w:t>
      </w:r>
    </w:p>
    <w:p w14:paraId="1E90EB74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该设备已通过ISO 9001质量管理体系认证，其检测数据被中国药典、EP（欧洲药典）等权威标准收录。在复旦大学、中科院过程工程研究所等300余家科研机构的应用实践中，设备平均无故障工作时间（MTBF）突破15000小时，成为实验室可靠性建设的标杆产品。</w:t>
      </w:r>
    </w:p>
    <w:p w14:paraId="215FD7A1">
      <w:pPr>
        <w:pStyle w:val="15"/>
        <w:bidi w:val="0"/>
        <w:ind w:firstLine="480" w:firstLineChars="200"/>
        <w:rPr>
          <w:rFonts w:hint="default"/>
        </w:rPr>
      </w:pPr>
      <w:r>
        <w:rPr>
          <w:rFonts w:hint="default"/>
        </w:rPr>
        <w:t>上海析谱TU-1900 plus通过技术创新与人性化设计的深度融合，重新定义了紫外可见分光光度计的性能标准。其不仅满足了基础研究对精度与效率的严苛要求，更通过智能化功能降低了专业设备的使用门槛，为科研工作者提供真正"好用、管用、耐用"的分析工具。</w:t>
      </w:r>
    </w:p>
    <w:p w14:paraId="4902827A">
      <w:pPr>
        <w:pStyle w:val="15"/>
        <w:bidi w:val="0"/>
        <w:rPr>
          <w:rFonts w:hint="eastAsia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YzQxYzg2NThkZmQ0NmZjYmI5YzY2OThhNWYwMmMifQ=="/>
  </w:docVars>
  <w:rsids>
    <w:rsidRoot w:val="00000000"/>
    <w:rsid w:val="000C7A63"/>
    <w:rsid w:val="01471B8E"/>
    <w:rsid w:val="015266CC"/>
    <w:rsid w:val="01B95111"/>
    <w:rsid w:val="02627D33"/>
    <w:rsid w:val="03E52147"/>
    <w:rsid w:val="044154A8"/>
    <w:rsid w:val="05257DE5"/>
    <w:rsid w:val="079F14BE"/>
    <w:rsid w:val="08DF44F1"/>
    <w:rsid w:val="09F247AF"/>
    <w:rsid w:val="0A3C37FB"/>
    <w:rsid w:val="0A8235E3"/>
    <w:rsid w:val="0A9D041D"/>
    <w:rsid w:val="0C264519"/>
    <w:rsid w:val="0C7B138C"/>
    <w:rsid w:val="0EA004DC"/>
    <w:rsid w:val="13484249"/>
    <w:rsid w:val="13D51E91"/>
    <w:rsid w:val="13DB69D3"/>
    <w:rsid w:val="14020259"/>
    <w:rsid w:val="14A625C4"/>
    <w:rsid w:val="14FB56DC"/>
    <w:rsid w:val="16822A3E"/>
    <w:rsid w:val="18E8793A"/>
    <w:rsid w:val="190776E2"/>
    <w:rsid w:val="1A3B3C1A"/>
    <w:rsid w:val="1B07509C"/>
    <w:rsid w:val="1B322D38"/>
    <w:rsid w:val="1BA83BC2"/>
    <w:rsid w:val="1DE76E33"/>
    <w:rsid w:val="1E4E469D"/>
    <w:rsid w:val="1E765CFD"/>
    <w:rsid w:val="1F2B481E"/>
    <w:rsid w:val="1F3F62DB"/>
    <w:rsid w:val="1FEB0E23"/>
    <w:rsid w:val="204B28FA"/>
    <w:rsid w:val="21346AEB"/>
    <w:rsid w:val="23826D84"/>
    <w:rsid w:val="23F703C7"/>
    <w:rsid w:val="24B32A52"/>
    <w:rsid w:val="28513780"/>
    <w:rsid w:val="288D6656"/>
    <w:rsid w:val="296E3B31"/>
    <w:rsid w:val="2A8C377D"/>
    <w:rsid w:val="2CE55B07"/>
    <w:rsid w:val="2D143BBB"/>
    <w:rsid w:val="2F043FD5"/>
    <w:rsid w:val="2F911A4F"/>
    <w:rsid w:val="317B58F3"/>
    <w:rsid w:val="327203DB"/>
    <w:rsid w:val="32EC687D"/>
    <w:rsid w:val="32EE2B9F"/>
    <w:rsid w:val="33785573"/>
    <w:rsid w:val="35416C94"/>
    <w:rsid w:val="3759268B"/>
    <w:rsid w:val="38BF3EAE"/>
    <w:rsid w:val="39231204"/>
    <w:rsid w:val="3A1664F1"/>
    <w:rsid w:val="3A683B07"/>
    <w:rsid w:val="3D634418"/>
    <w:rsid w:val="3ED63589"/>
    <w:rsid w:val="41A63871"/>
    <w:rsid w:val="41F31F0B"/>
    <w:rsid w:val="42876836"/>
    <w:rsid w:val="435851BE"/>
    <w:rsid w:val="449911E4"/>
    <w:rsid w:val="449A6BAF"/>
    <w:rsid w:val="4541761C"/>
    <w:rsid w:val="45874C74"/>
    <w:rsid w:val="46B62159"/>
    <w:rsid w:val="474739CE"/>
    <w:rsid w:val="48A45BEE"/>
    <w:rsid w:val="48B966DC"/>
    <w:rsid w:val="4B8A2687"/>
    <w:rsid w:val="4DEA7E6B"/>
    <w:rsid w:val="4F9E2A57"/>
    <w:rsid w:val="4FF602AA"/>
    <w:rsid w:val="515E01F5"/>
    <w:rsid w:val="52865C72"/>
    <w:rsid w:val="52EA33BE"/>
    <w:rsid w:val="54C05CBD"/>
    <w:rsid w:val="54CD6953"/>
    <w:rsid w:val="5503669C"/>
    <w:rsid w:val="556C0CFB"/>
    <w:rsid w:val="571C479F"/>
    <w:rsid w:val="57797544"/>
    <w:rsid w:val="57CA68B5"/>
    <w:rsid w:val="59811520"/>
    <w:rsid w:val="5A7019A2"/>
    <w:rsid w:val="5AA00EC1"/>
    <w:rsid w:val="5B025B42"/>
    <w:rsid w:val="5B4A7A2E"/>
    <w:rsid w:val="5BB53BA8"/>
    <w:rsid w:val="5C600C73"/>
    <w:rsid w:val="60575AEE"/>
    <w:rsid w:val="61227EAA"/>
    <w:rsid w:val="618B6E1B"/>
    <w:rsid w:val="637E1E1C"/>
    <w:rsid w:val="63E9351F"/>
    <w:rsid w:val="68BF2FB3"/>
    <w:rsid w:val="69362B99"/>
    <w:rsid w:val="6B11140D"/>
    <w:rsid w:val="6B4C4FC6"/>
    <w:rsid w:val="6BE101F8"/>
    <w:rsid w:val="6CAC2A2B"/>
    <w:rsid w:val="6D3F2343"/>
    <w:rsid w:val="6D974144"/>
    <w:rsid w:val="6DAA20F2"/>
    <w:rsid w:val="6DFE7B63"/>
    <w:rsid w:val="6F3D0DDE"/>
    <w:rsid w:val="70860400"/>
    <w:rsid w:val="72D77675"/>
    <w:rsid w:val="73747DAA"/>
    <w:rsid w:val="7398108A"/>
    <w:rsid w:val="73EF3BBA"/>
    <w:rsid w:val="75FD2696"/>
    <w:rsid w:val="76EF0A46"/>
    <w:rsid w:val="78081015"/>
    <w:rsid w:val="79134A7D"/>
    <w:rsid w:val="7954538F"/>
    <w:rsid w:val="7A7C7F0E"/>
    <w:rsid w:val="7A8B40A5"/>
    <w:rsid w:val="7B1B3E90"/>
    <w:rsid w:val="7B2D2F34"/>
    <w:rsid w:val="7D226070"/>
    <w:rsid w:val="7E9C1B62"/>
    <w:rsid w:val="7ED57963"/>
    <w:rsid w:val="7EFB3CC3"/>
    <w:rsid w:val="7F34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仪表网技术文章"/>
    <w:basedOn w:val="1"/>
    <w:qFormat/>
    <w:uiPriority w:val="0"/>
    <w:pPr>
      <w:spacing w:line="360" w:lineRule="auto"/>
    </w:pPr>
    <w:rPr>
      <w:rFonts w:asciiTheme="minorAscii" w:hAnsiTheme="minorAscii"/>
      <w:sz w:val="24"/>
    </w:rPr>
  </w:style>
  <w:style w:type="paragraph" w:styleId="16">
    <w:name w:val="List Paragraph"/>
    <w:basedOn w:val="1"/>
    <w:qFormat/>
    <w:uiPriority w:val="34"/>
    <w:pPr>
      <w:widowControl w:val="0"/>
      <w:spacing w:line="240" w:lineRule="auto"/>
      <w:ind w:firstLine="420"/>
      <w:jc w:val="both"/>
    </w:pPr>
    <w:rPr>
      <w:rFonts w:ascii="Calibri" w:hAnsi="Calibri"/>
      <w:spacing w:val="0"/>
      <w:kern w:val="2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1230</Characters>
  <Lines>0</Lines>
  <Paragraphs>0</Paragraphs>
  <TotalTime>13</TotalTime>
  <ScaleCrop>false</ScaleCrop>
  <LinksUpToDate>false</LinksUpToDate>
  <CharactersWithSpaces>1231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2024-05-15T08:20:00Z</dcterms:created>
  <dc:creator>ITF2500</dc:creator>
  <cp:lastModifiedBy>傻傻笑</cp:lastModifiedBy>
  <dcterms:modified xsi:type="dcterms:W3CDTF">2026-01-06T09:00:35Z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6824AEA588F94F1A9FF2C85EEB61AA21_13</vt:lpwstr>
  </property>
  <property fmtid="{D5CDD505-2E9C-101B-9397-08002B2CF9AE}" pid="4" name="KSOTemplateDocerSaveRecord">
    <vt:lpwstr>eyJoZGlkIjoiNDdmMDM3NzZlOTRmODI5ZjZkZjcwYmUxODFhYjBiMzQiLCJ1c2VySWQiOiI3NjEyNTE5MTUifQ==</vt:lpwstr>
  </property>
</Properties>
</file>